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C3" w:rsidRDefault="00020AC3" w:rsidP="00020AC3">
      <w:pPr>
        <w:jc w:val="center"/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noProof/>
          <w:color w:val="1D2129"/>
          <w:sz w:val="21"/>
          <w:szCs w:val="21"/>
          <w:shd w:val="clear" w:color="auto" w:fill="FFFFFF"/>
          <w:lang w:eastAsia="it-IT"/>
        </w:rPr>
        <w:drawing>
          <wp:inline distT="0" distB="0" distL="0" distR="0">
            <wp:extent cx="1105301" cy="110530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logo ScicliKiafur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476" cy="111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Scicli </w:t>
      </w:r>
      <w:r w:rsidR="0023174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12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.0</w:t>
      </w:r>
      <w:r w:rsidR="0023174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7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.2020</w:t>
      </w: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020AC3" w:rsidRDefault="00020AC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231743" w:rsidRDefault="0023174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231743" w:rsidRDefault="0023174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64207C" w:rsidRPr="002F6B65" w:rsidRDefault="00231743" w:rsidP="00A95A06">
      <w:pPr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</w:pPr>
      <w:r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 xml:space="preserve">Grande partecipazione </w:t>
      </w:r>
      <w:r w:rsidR="00CD4F21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>al</w:t>
      </w:r>
      <w:r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>l’iniziativa</w:t>
      </w:r>
      <w:r w:rsidR="00CD4F21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 xml:space="preserve"> </w:t>
      </w:r>
      <w:r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 xml:space="preserve">della pulizia della spiaggia di Bruca organizzata da </w:t>
      </w:r>
      <w:r w:rsidR="00A95A06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>Legambiente Scicli “</w:t>
      </w:r>
      <w:proofErr w:type="spellStart"/>
      <w:r w:rsidR="00A95A06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>Kiafura</w:t>
      </w:r>
      <w:proofErr w:type="spellEnd"/>
      <w:r w:rsidR="00A95A06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 xml:space="preserve">” </w:t>
      </w:r>
      <w:r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>insieme al Comitato di quartiere “Bruca”</w:t>
      </w:r>
      <w:r w:rsidR="0064207C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 xml:space="preserve">. L’amministrazione di Scicli faccia rispettare l’ordinanza </w:t>
      </w:r>
      <w:proofErr w:type="spellStart"/>
      <w:r w:rsidR="0064207C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>plastic</w:t>
      </w:r>
      <w:proofErr w:type="spellEnd"/>
      <w:r w:rsidR="0064207C" w:rsidRPr="002F6B65">
        <w:rPr>
          <w:rFonts w:ascii="Arial" w:eastAsia="Times New Roman" w:hAnsi="Arial" w:cs="Arial"/>
          <w:b/>
          <w:color w:val="1D2129"/>
          <w:sz w:val="21"/>
          <w:szCs w:val="21"/>
          <w:shd w:val="clear" w:color="auto" w:fill="FFFFFF"/>
          <w:lang w:eastAsia="it-IT"/>
        </w:rPr>
        <w:t xml:space="preserve"> free. </w:t>
      </w:r>
    </w:p>
    <w:p w:rsidR="0064207C" w:rsidRDefault="0064207C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1D55FD" w:rsidRDefault="00231743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Alle ore 9 di domenica 12 luglio</w:t>
      </w:r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, nell’ambito del ciclo di pulizie del litorale “Puliamo il mondo </w:t>
      </w:r>
      <w:proofErr w:type="spellStart"/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Summer</w:t>
      </w:r>
      <w:proofErr w:type="spellEnd"/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edition</w:t>
      </w:r>
      <w:proofErr w:type="spellEnd"/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”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i volontari di Legambiente Scicli “</w:t>
      </w:r>
      <w:proofErr w:type="spellStart"/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Kiafura</w:t>
      </w:r>
      <w:proofErr w:type="spellEnd"/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” e del Comitato “Bruca” si sono dati appuntamento per ripulire dalle plastiche e dai rifiuti abbandonati </w:t>
      </w:r>
      <w:r w:rsidR="00FC04B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sul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la</w:t>
      </w:r>
      <w:r w:rsidR="00FC04B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lunga e rinomata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spiaggia di Bruca, frazione di Scicli. “Una grande partecipazione popolare” dichiara la Alessia </w:t>
      </w:r>
      <w:proofErr w:type="spellStart"/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Gambuzza</w:t>
      </w:r>
      <w:proofErr w:type="spellEnd"/>
      <w:r w:rsidR="005770F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presidente del Circolo Legambiente Scicli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“rafforzata dalla presenza di tanti cittadini che hanno appreso dell’iniziativa nei giorni scorsi dalla stampa e dai social, segno che la tutela dell’ambiente e la voglia di occuparsi de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l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ben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e 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comun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e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</w:t>
      </w:r>
      <w:r w:rsidR="005770F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sta a cuore a 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tant</w:t>
      </w:r>
      <w:r w:rsidR="00310198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e persone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sensibili </w:t>
      </w:r>
      <w:r w:rsidR="005770F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che man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i</w:t>
      </w:r>
      <w:r w:rsidR="005770F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festano 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la </w:t>
      </w: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voglia di partecipare e mettersi in gioco in prima persona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. Ancora una volta le plastiche stanno in pole position nella </w:t>
      </w:r>
      <w:proofErr w:type="spellStart"/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black</w:t>
      </w:r>
      <w:proofErr w:type="spellEnd"/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list dei rifiuti in spiaggia e vo</w:t>
      </w:r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gl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iamo ricordare ai cittadini che Scicli è un comune </w:t>
      </w:r>
      <w:proofErr w:type="spellStart"/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plastic</w:t>
      </w:r>
      <w:proofErr w:type="spellEnd"/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free</w:t>
      </w:r>
      <w:r w:rsidR="00FC04B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. Infatti,</w:t>
      </w:r>
      <w:r w:rsidR="00CD4F21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nel </w:t>
      </w:r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marzo di quest’anno è stata </w:t>
      </w:r>
      <w:r w:rsidR="00FC04B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finalmente </w:t>
      </w:r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approvata l’ordinanza comunale che vieta la vendita e l’utilizzo di plastiche monouso non compostabili. Dal primo luglio, esaurite le scorte di magazzino,</w:t>
      </w:r>
      <w:r w:rsidR="00FC04B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le </w:t>
      </w:r>
      <w:r w:rsidR="0064207C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stoviglie usa e getta</w:t>
      </w:r>
      <w:r w:rsidR="00FC04B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non possono essere né vendute, né utilizzate per la somministrazione di cibi e bevande. </w:t>
      </w:r>
      <w:bookmarkStart w:id="0" w:name="_GoBack"/>
      <w:bookmarkEnd w:id="0"/>
      <w:r w:rsidR="001D55F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Auspichiamo che i cittadini siano rispettosi dell’ordi</w:t>
      </w:r>
      <w:r w:rsidR="00372E9A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n</w:t>
      </w:r>
      <w:r w:rsidR="001D55F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anza e che il </w:t>
      </w:r>
      <w:r w:rsidR="00372E9A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C</w:t>
      </w:r>
      <w:r w:rsidR="001D55F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omune si attivi per </w:t>
      </w:r>
      <w:r w:rsidR="00372E9A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facilitare la transizione degli esercenti di buona volontà al nuovo regime, che ormai deve essere velocissima, </w:t>
      </w:r>
      <w:r w:rsidR="001D55F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rilevare eventuali trasgressioni </w:t>
      </w:r>
      <w:r w:rsidR="00372E9A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e </w:t>
      </w:r>
      <w:r w:rsidR="001D55F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commina</w:t>
      </w:r>
      <w:r w:rsidR="00372E9A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re</w:t>
      </w:r>
      <w:r w:rsidR="001D55FD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 xml:space="preserve"> le relative sanzioni</w:t>
      </w:r>
      <w:r w:rsidR="00372E9A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  <w:t>. Una grande isola di plastica è stata di recente reperita nel nostro Mediterraneo e occorre che ognuno di noi faccia di tutto affinché un fenomeno che mette a rischio la vita del mare e il prezioso turismo marinaro e costiero incontri una vigorosa battuta di arresto.”</w:t>
      </w:r>
    </w:p>
    <w:p w:rsidR="001D55FD" w:rsidRDefault="001D55FD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1D55FD" w:rsidRDefault="001D55FD" w:rsidP="00A95A06">
      <w:pP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it-IT"/>
        </w:rPr>
      </w:pPr>
    </w:p>
    <w:p w:rsidR="007E078F" w:rsidRDefault="009D390F"/>
    <w:sectPr w:rsidR="007E078F" w:rsidSect="007947B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6"/>
    <w:rsid w:val="00020AC3"/>
    <w:rsid w:val="001D55FD"/>
    <w:rsid w:val="00231743"/>
    <w:rsid w:val="002F3139"/>
    <w:rsid w:val="002F6B65"/>
    <w:rsid w:val="00310198"/>
    <w:rsid w:val="00372E9A"/>
    <w:rsid w:val="005770F3"/>
    <w:rsid w:val="0064207C"/>
    <w:rsid w:val="006C6646"/>
    <w:rsid w:val="007947B7"/>
    <w:rsid w:val="00882376"/>
    <w:rsid w:val="008C6784"/>
    <w:rsid w:val="009D390F"/>
    <w:rsid w:val="00A724BE"/>
    <w:rsid w:val="00A95A06"/>
    <w:rsid w:val="00B40A2B"/>
    <w:rsid w:val="00CD4F21"/>
    <w:rsid w:val="00D22212"/>
    <w:rsid w:val="00F008F9"/>
    <w:rsid w:val="00F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255"/>
  <w15:chartTrackingRefBased/>
  <w15:docId w15:val="{D55909F9-1CDB-5A4D-B9F7-2C436CF2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2020-07-12T12:16:00Z</dcterms:created>
  <dcterms:modified xsi:type="dcterms:W3CDTF">2020-07-12T12:16:00Z</dcterms:modified>
</cp:coreProperties>
</file>